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Alberto Soto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OA5 -  Desarrollar la comprensión, el vocabulario, la escritura y la lectura de palabras y textos.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Aplicar el uso de sustantivos y artículos definidos e indefinidos.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44,45- 46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47-48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“leo primero tomo 1”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44-45-46-47-48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libro.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